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中国国际消费品博览会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吉祥物及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L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OGO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设计方案征集有关声明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在征集过程中，不产生报名费和其他任何费用。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所有征集方案均不退还，请参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</w:t>
      </w:r>
      <w:r>
        <w:rPr>
          <w:rFonts w:hint="eastAsia" w:ascii="仿宋_GB2312" w:hAnsi="仿宋_GB2312" w:eastAsia="仿宋_GB2312" w:cs="仿宋_GB2312"/>
          <w:sz w:val="32"/>
          <w:szCs w:val="32"/>
        </w:rPr>
        <w:t>者自留底稿。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三、海南国际经济发展局</w:t>
      </w:r>
      <w:r>
        <w:rPr>
          <w:rFonts w:hint="eastAsia" w:ascii="仿宋_GB2312" w:hAnsi="仿宋_GB2312" w:eastAsia="仿宋_GB2312" w:cs="仿宋_GB2312"/>
          <w:sz w:val="32"/>
          <w:szCs w:val="32"/>
        </w:rPr>
        <w:t>有权对入围作品进行修改，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参选</w:t>
      </w:r>
      <w:r>
        <w:rPr>
          <w:rFonts w:hint="eastAsia" w:ascii="仿宋_GB2312" w:hAnsi="仿宋_GB2312" w:eastAsia="仿宋_GB2312" w:cs="仿宋_GB2312"/>
          <w:sz w:val="32"/>
          <w:szCs w:val="32"/>
        </w:rPr>
        <w:t>者应无条件给予配合。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 w:bidi="ar-SA"/>
        </w:rPr>
        <w:t>四、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</w:rPr>
        <w:t>参选者向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eastAsia="zh-CN"/>
        </w:rPr>
        <w:t>征集人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</w:rPr>
        <w:t>提交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eastAsia="zh-CN"/>
        </w:rPr>
        <w:t>的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</w:rPr>
        <w:t>参选作品，视为参选者接受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eastAsia="zh-CN"/>
        </w:rPr>
        <w:t>征集人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</w:rPr>
        <w:t>的委托创作参选作品；被选中作品，其著作权归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eastAsia="zh-CN"/>
        </w:rPr>
        <w:t>海南国际经济发展局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</w:rPr>
        <w:t>独家所有。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eastAsia="zh-CN"/>
        </w:rPr>
        <w:t>海南国际经济发展局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</w:rPr>
        <w:t>对参选作品享有《中华人民共和国著作权法》规定的一切著作权（署名权除外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设计者不得再在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任何时间、场所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 w:bidi="ar-SA"/>
        </w:rPr>
        <w:t>五、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color="auto" w:fill="FFFFFF"/>
        </w:rPr>
        <w:t>应征人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color="auto" w:fill="FFFFFF"/>
          <w:lang w:eastAsia="zh-CN"/>
        </w:rPr>
        <w:t>（包括独创、合作作品）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color="auto" w:fill="FFFFFF"/>
        </w:rPr>
        <w:t>必须保证应征作品为其首创作品，设计方案均未公开发表，未以任何方式为公众所知，未抄袭或模仿他人创意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并签写《原创作品承诺书》。由于非原创产生的一切法律后果均应由应征人承担，如对中国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国际消费品博览会</w:t>
      </w:r>
      <w:r>
        <w:rPr>
          <w:rFonts w:hint="eastAsia" w:ascii="仿宋_GB2312" w:hAnsi="仿宋_GB2312" w:eastAsia="仿宋_GB2312" w:cs="仿宋_GB2312"/>
          <w:sz w:val="32"/>
          <w:szCs w:val="32"/>
        </w:rPr>
        <w:t>造成损失的，应征人应当赔偿相应损失。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 w:bidi="ar-SA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入围作品中，若相同作品涉及不同作者，则以主办方收到作品的时间为准，较早者为奖励对象。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 w:bidi="ar-SA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海南国际经济发展局</w:t>
      </w:r>
      <w:r>
        <w:rPr>
          <w:rFonts w:hint="eastAsia" w:ascii="仿宋_GB2312" w:hAnsi="仿宋_GB2312" w:eastAsia="仿宋_GB2312" w:cs="仿宋_GB2312"/>
          <w:sz w:val="32"/>
          <w:szCs w:val="32"/>
        </w:rPr>
        <w:t>对本活动保留最终解释权。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 w:bidi="ar-SA"/>
        </w:rPr>
        <w:t>八、如果出现法律纠纷，由海南省所辖法院管辖。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839DB"/>
    <w:rsid w:val="1AD839DB"/>
    <w:rsid w:val="1FCF567D"/>
    <w:rsid w:val="249200D0"/>
    <w:rsid w:val="4B30437B"/>
    <w:rsid w:val="56841C10"/>
    <w:rsid w:val="7AC2123F"/>
    <w:rsid w:val="7BD6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2020-06-28T01:01:00Z</dcterms:created>
  <dc:creator>Hatter</dc:creator>
  <cp:lastModifiedBy>程一婕</cp:lastModifiedBy>
  <cp:lastPrinted>2020-06-29T02:59:56Z</cp:lastPrinted>
  <dcterms:modified xsi:type="dcterms:W3CDTF">2020-06-29T03:28:30Z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